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ED" w:rsidRPr="00ED7FED" w:rsidRDefault="00ED7FED" w:rsidP="00ED7FE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</w:pPr>
      <w:proofErr w:type="gramStart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>3</w:t>
      </w:r>
      <w:proofErr w:type="gramEnd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 xml:space="preserve"> </w:t>
      </w:r>
      <w:proofErr w:type="spellStart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>Fragen</w:t>
      </w:r>
      <w:proofErr w:type="spellEnd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 xml:space="preserve"> an Luc </w:t>
      </w:r>
      <w:proofErr w:type="spellStart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>Slegers</w:t>
      </w:r>
      <w:proofErr w:type="spellEnd"/>
      <w:r w:rsidRPr="00ED7F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e-DE"/>
        </w:rPr>
        <w:t>, Senior Vice President Central Europe</w:t>
      </w:r>
    </w:p>
    <w:p w:rsidR="00ED7FED" w:rsidRPr="00ED7FED" w:rsidRDefault="00ED7FED" w:rsidP="00ED7F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11.09.2015 Interview </w:t>
      </w:r>
    </w:p>
    <w:p w:rsidR="00ED7FED" w:rsidRPr="00ED7FED" w:rsidRDefault="00ED7FED" w:rsidP="00ED7F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Luc </w:t>
      </w:r>
      <w:proofErr w:type="spellStart"/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>Slegers</w:t>
      </w:r>
      <w:proofErr w:type="spellEnd"/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spricht im Interview über Wachstum durch Internationalisierung, Thornton &amp; Ross sowie das „Center </w:t>
      </w:r>
      <w:proofErr w:type="spellStart"/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OTC Excellence“. </w:t>
      </w:r>
    </w:p>
    <w:p w:rsidR="00ED7FED" w:rsidRDefault="00ED7FED" w:rsidP="00ED7F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D7FED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ED7FED" w:rsidRPr="00ED7FED" w:rsidRDefault="00ED7FED" w:rsidP="00ED7F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2C3D2726" wp14:editId="2ADCFA6D">
            <wp:extent cx="5391150" cy="3028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6421" w:rsidRPr="00883625" w:rsidRDefault="00ED7FED">
      <w:pPr>
        <w:rPr>
          <w:rFonts w:ascii="Arial" w:hAnsi="Arial" w:cs="Arial"/>
        </w:rPr>
      </w:pPr>
      <w:r w:rsidRPr="00ED7FED">
        <w:rPr>
          <w:rFonts w:ascii="Arial" w:hAnsi="Arial" w:cs="Arial"/>
        </w:rPr>
        <w:t>https://youtu.be/GPFq3NgZUpk</w:t>
      </w:r>
    </w:p>
    <w:sectPr w:rsidR="00E86421" w:rsidRPr="008836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ED"/>
    <w:rsid w:val="00840E4E"/>
    <w:rsid w:val="00883625"/>
    <w:rsid w:val="00966B15"/>
    <w:rsid w:val="00B32139"/>
    <w:rsid w:val="00C86774"/>
    <w:rsid w:val="00E86421"/>
    <w:rsid w:val="00E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9150"/>
  <w15:chartTrackingRefBased/>
  <w15:docId w15:val="{ACE84237-23FC-4A5F-BAC1-14C24EBE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7F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E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D7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ws-list-date">
    <w:name w:val="news-list-date"/>
    <w:basedOn w:val="Absatz-Standardschriftart"/>
    <w:rsid w:val="00ED7FED"/>
  </w:style>
  <w:style w:type="character" w:customStyle="1" w:styleId="news-list-category">
    <w:name w:val="news-list-category"/>
    <w:basedOn w:val="Absatz-Standardschriftart"/>
    <w:rsid w:val="00ED7FED"/>
  </w:style>
  <w:style w:type="paragraph" w:customStyle="1" w:styleId="bodytext">
    <w:name w:val="bodytext"/>
    <w:basedOn w:val="Standard"/>
    <w:rsid w:val="00ED7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STADA Arzneimittel AG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Gepel Jessica</dc:creator>
  <cp:keywords/>
  <dc:description/>
  <cp:lastModifiedBy>Gepel Jessica</cp:lastModifiedBy>
  <cp:revision>1</cp:revision>
  <dcterms:created xsi:type="dcterms:W3CDTF">2018-11-10T22:27:00Z</dcterms:created>
  <dcterms:modified xsi:type="dcterms:W3CDTF">2018-11-10T22:28:00Z</dcterms:modified>
</cp:coreProperties>
</file>